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Garamond" w:hAnsi="Garamond"/>
          <w:b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Voici un tableau &amp;agrave; propos du salaire net des Fran&amp;ccedil;ais en 2011.</w:t>
      </w:r>
    </w:p>
    <w:p>
      <w:pPr>
        <w:pStyle w:val="Normal"/>
        <w:jc w:val="center"/>
        <w:rPr>
          <w:rFonts w:ascii="Garamond" w:hAnsi="Garamond"/>
          <w:b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tbl>
      <w:tblPr>
        <w:tblW w:w="7416" w:type="dxa"/>
        <w:jc w:val="left"/>
        <w:tblInd w:w="25" w:type="dxa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5" w:type="dxa"/>
          <w:bottom w:w="0" w:type="dxa"/>
          <w:right w:w="70" w:type="dxa"/>
        </w:tblCellMar>
      </w:tblPr>
      <w:tblGrid>
        <w:gridCol w:w="1182"/>
        <w:gridCol w:w="1654"/>
        <w:gridCol w:w="1711"/>
        <w:gridCol w:w="2869"/>
      </w:tblGrid>
      <w:tr>
        <w:trPr>
          <w:trHeight w:val="413" w:hRule="atLeast"/>
        </w:trPr>
        <w:tc>
          <w:tcPr>
            <w:tcW w:w="11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 xml:space="preserve">Salaire moyen 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 xml:space="preserve">Salaire m&amp;eacute;dian 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Effectifs</w:t>
            </w:r>
          </w:p>
        </w:tc>
      </w:tr>
      <w:tr>
        <w:trPr>
          <w:trHeight w:val="404" w:hRule="atLeast"/>
        </w:trPr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Femmes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22 380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18 744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9 760 000</w:t>
            </w:r>
          </w:p>
        </w:tc>
      </w:tr>
      <w:tr>
        <w:trPr>
          <w:trHeight w:val="423" w:hRule="atLeast"/>
        </w:trPr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Hommes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27 744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21 840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14 095 000</w:t>
            </w:r>
          </w:p>
        </w:tc>
      </w:tr>
      <w:tr>
        <w:trPr>
          <w:trHeight w:val="416" w:hRule="atLeast"/>
        </w:trPr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Ensemble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>
                <w:color w:val="FFC000"/>
              </w:rPr>
            </w:pPr>
            <w:r>
              <w:rPr>
                <w:color w:val="FFC000"/>
              </w:rPr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20 544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23 855 000</w:t>
            </w:r>
          </w:p>
        </w:tc>
      </w:tr>
      <w:tr>
        <w:trPr>
          <w:trHeight w:val="23" w:hRule="exact"/>
        </w:trPr>
        <w:tc>
          <w:tcPr>
            <w:tcW w:w="74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3" w:hRule="exact"/>
        </w:trPr>
        <w:tc>
          <w:tcPr>
            <w:tcW w:w="74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3" w:hRule="exact"/>
        </w:trPr>
        <w:tc>
          <w:tcPr>
            <w:tcW w:w="74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Champ : salari&amp;eacute;s en EQTP (&amp;eacute;quivalent temps plein) du priv&amp;eacute; et des entreprises publiques, France.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>Salaire net de pr&amp;eacute;l&amp;egrave;vements,  en euros courants.</w:t>
      </w:r>
    </w:p>
    <w:p>
      <w:pPr>
        <w:pStyle w:val="Normal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Source : Insee, DADS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>
      <w:pPr>
        <w:pStyle w:val="Normal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left" w:pos="0" w:leader="none"/>
          <w:tab w:val="left" w:pos="567" w:leader="none"/>
        </w:tabs>
        <w:spacing w:before="0" w:after="120"/>
        <w:ind w:left="0" w:right="0" w:firstLine="284"/>
        <w:jc w:val="both"/>
        <w:rPr/>
      </w:pPr>
      <w:r>
        <w:rPr>
          <w:b/>
        </w:rPr>
        <w:t>a.</w:t>
      </w:r>
      <w:r>
        <w:rPr/>
        <w:t xml:space="preserve"> Un &amp;eacute;conomiste est d&amp;eacute;sireux de se faire une id&amp;eacute;e de la « richesse » des Fran&amp;ccedil;ais, du point de vue de leurs salaires. Quel indicateur de tendance va-t-il utiliser ?</w:t>
      </w:r>
    </w:p>
    <w:p>
      <w:pPr>
        <w:pStyle w:val="ListParagraph"/>
        <w:tabs>
          <w:tab w:val="left" w:pos="567" w:leader="none"/>
        </w:tabs>
        <w:spacing w:before="0" w:after="120"/>
        <w:rPr/>
      </w:pPr>
      <w:r>
        <w:rPr/>
        <w:t xml:space="preserve">                             </w:t>
      </w:r>
      <w:r>
        <w:rPr>
          <w:highlight w:val="yellow"/>
        </w:rPr>
        <w:t>Le salaire moyen</w:t>
      </w:r>
      <w:r>
        <w:rPr/>
        <w:t xml:space="preserve">             Le salaire m&amp;eacute;dian</w:t>
      </w:r>
    </w:p>
    <w:p>
      <w:pPr>
        <w:pStyle w:val="Normal"/>
        <w:ind w:left="0" w:right="0" w:firstLine="567"/>
        <w:jc w:val="both"/>
        <w:rPr/>
      </w:pPr>
      <w:r>
        <w:rPr>
          <w:b/>
        </w:rPr>
        <w:t>b.</w:t>
      </w:r>
      <w:r>
        <w:rPr/>
        <w:t xml:space="preserve"> Calculer le total des salaires nets distribu&amp;eacute;s aux salari&amp;eacute;s fran&amp;ccedil;ais en 2011.</w:t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anchor behindDoc="0" distT="3810" distB="2540" distL="114300" distR="118745" simplePos="0" locked="0" layoutInCell="1" allowOverlap="1" relativeHeight="2">
                <wp:simplePos x="0" y="0"/>
                <wp:positionH relativeFrom="column">
                  <wp:posOffset>3625215</wp:posOffset>
                </wp:positionH>
                <wp:positionV relativeFrom="paragraph">
                  <wp:posOffset>13335</wp:posOffset>
                </wp:positionV>
                <wp:extent cx="304800" cy="260985"/>
                <wp:effectExtent l="0" t="0" r="0" b="0"/>
                <wp:wrapNone/>
                <wp:docPr id="1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00" cy="26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€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" fillcolor="white" stroked="f" style="position:absolute;margin-left:285.45pt;margin-top:1.05pt;width:23.9pt;height:20.4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>
                          <w:color w:val="auto"/>
                        </w:rPr>
                        <w:t>€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13335" distB="12065" distL="123190" distR="128270" simplePos="0" locked="0" layoutInCell="1" allowOverlap="1" relativeHeight="5">
                <wp:simplePos x="0" y="0"/>
                <wp:positionH relativeFrom="margin">
                  <wp:posOffset>2314575</wp:posOffset>
                </wp:positionH>
                <wp:positionV relativeFrom="paragraph">
                  <wp:posOffset>13335</wp:posOffset>
                </wp:positionV>
                <wp:extent cx="1224915" cy="260985"/>
                <wp:effectExtent l="0" t="0" r="0" b="0"/>
                <wp:wrapNone/>
                <wp:docPr id="3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360" cy="26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609 480 480 000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fillcolor="white" stroked="t" style="position:absolute;margin-left:182.25pt;margin-top:1.05pt;width:96.35pt;height:20.45pt;mso-position-horizontal-relative:margin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>
                          <w:color w:val="auto"/>
                        </w:rPr>
                        <w:t>609 480 480 000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0" w:right="0" w:firstLine="567"/>
        <w:jc w:val="both"/>
        <w:rPr/>
      </w:pPr>
      <w:r>
        <w:rPr>
          <w:b/>
        </w:rPr>
        <w:t>c.</w:t>
      </w:r>
      <w:r>
        <w:rPr/>
        <w:t xml:space="preserve"> Calculer le salaire net annuel moyen d’un salari&amp;eacute; fran&amp;ccedil;ais en 2011 (arrondir &amp;agrave; l’euro).</w:t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anchor behindDoc="0" distT="4445" distB="1905" distL="114300" distR="116205" simplePos="0" locked="0" layoutInCell="1" allowOverlap="1" relativeHeight="9">
                <wp:simplePos x="0" y="0"/>
                <wp:positionH relativeFrom="column">
                  <wp:posOffset>3361055</wp:posOffset>
                </wp:positionH>
                <wp:positionV relativeFrom="paragraph">
                  <wp:posOffset>23495</wp:posOffset>
                </wp:positionV>
                <wp:extent cx="304800" cy="260985"/>
                <wp:effectExtent l="0" t="0" r="0" b="0"/>
                <wp:wrapNone/>
                <wp:docPr id="5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00" cy="26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€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9" fillcolor="white" stroked="f" style="position:absolute;margin-left:264.65pt;margin-top:1.85pt;width:23.9pt;height:20.4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>
                          <w:color w:val="auto"/>
                        </w:rPr>
                        <w:t>€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13970" distB="11430" distL="125095" distR="120015" simplePos="0" locked="0" layoutInCell="1" allowOverlap="1" relativeHeight="12">
                <wp:simplePos x="0" y="0"/>
                <wp:positionH relativeFrom="column">
                  <wp:posOffset>2573020</wp:posOffset>
                </wp:positionH>
                <wp:positionV relativeFrom="paragraph">
                  <wp:posOffset>23495</wp:posOffset>
                </wp:positionV>
                <wp:extent cx="708025" cy="260985"/>
                <wp:effectExtent l="0" t="0" r="0" b="0"/>
                <wp:wrapNone/>
                <wp:docPr id="7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00" cy="26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25 549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7" fillcolor="white" stroked="t" style="position:absolute;margin-left:202.6pt;margin-top:1.85pt;width:55.65pt;height:20.4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>
                          <w:color w:val="auto"/>
                        </w:rPr>
                        <w:t>25 549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left" w:pos="0" w:leader="none"/>
          <w:tab w:val="left" w:pos="567" w:leader="none"/>
        </w:tabs>
        <w:spacing w:before="0" w:after="120"/>
        <w:ind w:left="0" w:right="0" w:firstLine="284"/>
        <w:jc w:val="both"/>
        <w:rPr/>
      </w:pPr>
      <w:r>
        <w:rPr/>
        <w:t>Un Fran&amp;ccedil;ais souhaite comparer ses revenus &amp;agrave; ceux de ses compatriotes. Quel indicateur de tendance va-t-il consid&amp;eacute;rer ?</w:t>
      </w:r>
    </w:p>
    <w:p>
      <w:pPr>
        <w:pStyle w:val="Normal"/>
        <w:tabs>
          <w:tab w:val="left" w:pos="567" w:leader="none"/>
        </w:tabs>
        <w:spacing w:before="0" w:after="120"/>
        <w:jc w:val="center"/>
        <w:rPr/>
      </w:pPr>
      <w:r>
        <w:rPr/>
        <w:t xml:space="preserve">Le salaire moyen             </w:t>
      </w:r>
      <w:r>
        <w:rPr>
          <w:highlight w:val="yellow"/>
        </w:rPr>
        <w:t>Le salaire m&amp;eacute;dian</w:t>
      </w:r>
    </w:p>
    <w:p>
      <w:pPr>
        <w:pStyle w:val="ListParagraph"/>
        <w:tabs>
          <w:tab w:val="left" w:pos="567" w:leader="none"/>
        </w:tabs>
        <w:spacing w:before="0" w:after="120"/>
        <w:rPr/>
      </w:pPr>
      <w:r>
        <w:rPr/>
        <w:t xml:space="preserve">                        </w:t>
      </w:r>
    </w:p>
    <w:p>
      <w:pPr>
        <w:pStyle w:val="Normal"/>
        <w:ind w:left="0" w:right="0" w:firstLine="567"/>
        <w:jc w:val="both"/>
        <w:rPr/>
      </w:pPr>
      <w:r>
        <w:rPr>
          <w:b/>
        </w:rPr>
        <w:t>c.</w:t>
      </w:r>
      <w:r>
        <w:rPr/>
        <w:t xml:space="preserve"> Calculer le salaire net mensuel moyen d’un salari&amp;eacute; fran&amp;ccedil;ais en 2011 (arrondir &amp;agrave; l’euro).</w:t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anchor behindDoc="0" distT="4445" distB="1905" distL="114300" distR="116205" simplePos="0" locked="0" layoutInCell="1" allowOverlap="1" relativeHeight="14">
                <wp:simplePos x="0" y="0"/>
                <wp:positionH relativeFrom="column">
                  <wp:posOffset>3361055</wp:posOffset>
                </wp:positionH>
                <wp:positionV relativeFrom="paragraph">
                  <wp:posOffset>23495</wp:posOffset>
                </wp:positionV>
                <wp:extent cx="304800" cy="260985"/>
                <wp:effectExtent l="0" t="0" r="0" b="0"/>
                <wp:wrapNone/>
                <wp:docPr id="9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00" cy="26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€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9" fillcolor="white" stroked="f" style="position:absolute;margin-left:264.65pt;margin-top:1.85pt;width:23.9pt;height:20.4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>
                          <w:color w:val="auto"/>
                        </w:rPr>
                        <w:t>€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13970" distB="11430" distL="125095" distR="120015" simplePos="0" locked="0" layoutInCell="1" allowOverlap="1" relativeHeight="16">
                <wp:simplePos x="0" y="0"/>
                <wp:positionH relativeFrom="column">
                  <wp:posOffset>2573020</wp:posOffset>
                </wp:positionH>
                <wp:positionV relativeFrom="paragraph">
                  <wp:posOffset>23495</wp:posOffset>
                </wp:positionV>
                <wp:extent cx="708025" cy="260985"/>
                <wp:effectExtent l="0" t="0" r="0" b="0"/>
                <wp:wrapNone/>
                <wp:docPr id="11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00" cy="26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2 129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7" fillcolor="white" stroked="t" style="position:absolute;margin-left:202.6pt;margin-top:1.85pt;width:55.65pt;height:20.4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>
                          <w:color w:val="auto"/>
                        </w:rPr>
                        <w:t>2 129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/>
      </w:pPr>
      <w:r>
        <w:rPr/>
      </w:r>
    </w:p>
    <w:p>
      <w:pPr>
        <w:pStyle w:val="ListParagraph"/>
        <w:tabs>
          <w:tab w:val="left" w:pos="567" w:leader="none"/>
        </w:tabs>
        <w:spacing w:before="0" w:after="120"/>
        <w:ind w:left="721" w:right="0" w:hanging="437"/>
        <w:rPr>
          <w:b/>
          <w:b/>
        </w:rPr>
      </w:pPr>
      <w:r>
        <w:rPr>
          <w:b/>
        </w:rPr>
      </w:r>
    </w:p>
    <w:p>
      <w:pPr>
        <w:pStyle w:val="Normal"/>
        <w:ind w:left="0" w:right="0" w:firstLine="567"/>
        <w:jc w:val="both"/>
        <w:rPr/>
      </w:pPr>
      <w:r>
        <w:rPr>
          <w:b/>
        </w:rPr>
        <w:t>c.</w:t>
      </w:r>
      <w:r>
        <w:rPr/>
        <w:t xml:space="preserve"> Calculer le salaire net mensuel m&amp;eacute;dian d’un salari&amp;eacute; fran&amp;ccedil;ais en 2011 (arrondir &amp;agrave; l’euro).</w:t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anchor behindDoc="0" distT="13970" distB="11430" distL="125095" distR="120015" simplePos="0" locked="0" layoutInCell="1" allowOverlap="1" relativeHeight="4">
                <wp:simplePos x="0" y="0"/>
                <wp:positionH relativeFrom="column">
                  <wp:posOffset>2573020</wp:posOffset>
                </wp:positionH>
                <wp:positionV relativeFrom="paragraph">
                  <wp:posOffset>23495</wp:posOffset>
                </wp:positionV>
                <wp:extent cx="708025" cy="260985"/>
                <wp:effectExtent l="0" t="0" r="0" b="0"/>
                <wp:wrapNone/>
                <wp:docPr id="13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00" cy="26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1 712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7" fillcolor="white" stroked="t" style="position:absolute;margin-left:202.6pt;margin-top:1.85pt;width:55.65pt;height:20.4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>
                          <w:color w:val="auto"/>
                        </w:rPr>
                        <w:t>1 712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4445" distB="1905" distL="114300" distR="116205" simplePos="0" locked="0" layoutInCell="1" allowOverlap="1" relativeHeight="18">
                <wp:simplePos x="0" y="0"/>
                <wp:positionH relativeFrom="column">
                  <wp:posOffset>3361055</wp:posOffset>
                </wp:positionH>
                <wp:positionV relativeFrom="paragraph">
                  <wp:posOffset>23495</wp:posOffset>
                </wp:positionV>
                <wp:extent cx="304800" cy="260985"/>
                <wp:effectExtent l="0" t="0" r="0" b="0"/>
                <wp:wrapNone/>
                <wp:docPr id="15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00" cy="26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€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9" fillcolor="white" stroked="f" style="position:absolute;margin-left:264.65pt;margin-top:1.85pt;width:23.9pt;height:20.4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>
                          <w:color w:val="auto"/>
                        </w:rPr>
                        <w:t>€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bookmarkStart w:id="0" w:name="_GoBack"/>
      <w:bookmarkEnd w:id="0"/>
      <w:r>
        <w:rPr/>
        <w:t>Calculer la proportion de femme parmi l’ensemble des salari&amp;eacute;es fran&amp;ccedil;ais en 2011 (arrondir &amp;agrave; l’unit&amp;eacute;).</w:t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anchor behindDoc="0" distT="13970" distB="11430" distL="125095" distR="120015" simplePos="0" locked="0" layoutInCell="1" allowOverlap="1" relativeHeight="8">
                <wp:simplePos x="0" y="0"/>
                <wp:positionH relativeFrom="column">
                  <wp:posOffset>2573020</wp:posOffset>
                </wp:positionH>
                <wp:positionV relativeFrom="paragraph">
                  <wp:posOffset>23495</wp:posOffset>
                </wp:positionV>
                <wp:extent cx="708025" cy="260985"/>
                <wp:effectExtent l="0" t="0" r="0" b="0"/>
                <wp:wrapNone/>
                <wp:docPr id="17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00" cy="26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41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7" fillcolor="white" stroked="t" style="position:absolute;margin-left:202.6pt;margin-top:1.85pt;width:55.65pt;height:20.4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>
                          <w:color w:val="auto"/>
                        </w:rPr>
                        <w:t>41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4445" distB="1905" distL="114300" distR="116205" simplePos="0" locked="0" layoutInCell="1" allowOverlap="1" relativeHeight="21">
                <wp:simplePos x="0" y="0"/>
                <wp:positionH relativeFrom="column">
                  <wp:posOffset>3361055</wp:posOffset>
                </wp:positionH>
                <wp:positionV relativeFrom="paragraph">
                  <wp:posOffset>23495</wp:posOffset>
                </wp:positionV>
                <wp:extent cx="304800" cy="260985"/>
                <wp:effectExtent l="0" t="0" r="0" b="0"/>
                <wp:wrapNone/>
                <wp:docPr id="19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00" cy="26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%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9" fillcolor="white" stroked="f" style="position:absolute;margin-left:264.65pt;margin-top:1.85pt;width:23.9pt;height:20.4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>
                          <w:color w:val="auto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/>
      </w:pPr>
      <w:r>
        <w:rPr/>
      </w:r>
    </w:p>
    <w:p>
      <w:pPr>
        <w:pStyle w:val="ListParagraph"/>
        <w:tabs>
          <w:tab w:val="left" w:pos="567" w:leader="none"/>
        </w:tabs>
        <w:spacing w:before="0" w:after="120"/>
        <w:ind w:left="721" w:right="0" w:hanging="437"/>
        <w:rPr>
          <w:b/>
          <w:b/>
        </w:rPr>
      </w:pPr>
      <w:r>
        <w:rPr>
          <w:b/>
        </w:rPr>
      </w:r>
    </w:p>
    <w:p>
      <w:pPr>
        <w:pStyle w:val="ListParagraph"/>
        <w:tabs>
          <w:tab w:val="left" w:pos="567" w:leader="none"/>
        </w:tabs>
        <w:spacing w:before="0" w:after="120"/>
        <w:ind w:left="721" w:right="0" w:hanging="437"/>
        <w:rPr>
          <w:b/>
          <w:b/>
        </w:rPr>
      </w:pPr>
      <w:r>
        <w:rPr>
          <w:b/>
        </w:rPr>
      </w:r>
    </w:p>
    <w:p>
      <w:pPr>
        <w:pStyle w:val="ListParagraph"/>
        <w:tabs>
          <w:tab w:val="left" w:pos="567" w:leader="none"/>
        </w:tabs>
        <w:spacing w:before="0" w:after="120"/>
        <w:ind w:left="721" w:right="0" w:hanging="437"/>
        <w:rPr/>
      </w:pPr>
      <w:r>
        <mc:AlternateContent>
          <mc:Choice Requires="wps">
            <w:drawing>
              <wp:anchor behindDoc="0" distT="13335" distB="12065" distL="124460" distR="122555" simplePos="0" locked="0" layoutInCell="1" allowOverlap="1" relativeHeight="10">
                <wp:simplePos x="0" y="0"/>
                <wp:positionH relativeFrom="column">
                  <wp:posOffset>2343785</wp:posOffset>
                </wp:positionH>
                <wp:positionV relativeFrom="paragraph">
                  <wp:posOffset>213360</wp:posOffset>
                </wp:positionV>
                <wp:extent cx="496570" cy="260985"/>
                <wp:effectExtent l="0" t="0" r="0" b="0"/>
                <wp:wrapNone/>
                <wp:docPr id="21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80" cy="26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24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0" fillcolor="white" stroked="t" style="position:absolute;margin-left:184.55pt;margin-top:16.8pt;width:39pt;height:20.4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>
                          <w:color w:val="auto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4.</w:t>
      </w:r>
      <w:r>
        <w:rPr/>
        <w:t xml:space="preserve"> </w:t>
        <w:tab/>
        <w:t xml:space="preserve">Remplir les champs suivants (arrondir au dixi&amp;egrave;me) : </w:t>
      </w:r>
    </w:p>
    <w:p>
      <w:pPr>
        <w:pStyle w:val="ListParagraph"/>
        <w:tabs>
          <w:tab w:val="left" w:pos="567" w:leader="none"/>
        </w:tabs>
        <w:spacing w:before="0" w:after="120"/>
        <w:ind w:left="720" w:right="0" w:hanging="720"/>
        <w:rPr/>
      </w:pPr>
      <w:r>
        <w:rPr/>
        <w:t>Un homme salari&amp;eacute; gagne en moyenne               %  de plus qu’une femme salari&amp;eacute;e.</w:t>
      </w:r>
    </w:p>
    <w:p>
      <w:pPr>
        <w:pStyle w:val="ListParagraph"/>
        <w:tabs>
          <w:tab w:val="left" w:pos="567" w:leader="none"/>
        </w:tabs>
        <w:spacing w:before="0" w:after="120"/>
        <w:rPr/>
      </w:pPr>
      <w:r>
        <w:rPr/>
        <mc:AlternateContent>
          <mc:Choice Requires="wps">
            <w:drawing>
              <wp:anchor behindDoc="0" distT="5715" distB="10160" distL="123190" distR="127635" simplePos="0" locked="0" layoutInCell="1" allowOverlap="1" relativeHeight="6">
                <wp:simplePos x="0" y="0"/>
                <wp:positionH relativeFrom="column">
                  <wp:posOffset>2428240</wp:posOffset>
                </wp:positionH>
                <wp:positionV relativeFrom="paragraph">
                  <wp:posOffset>129540</wp:posOffset>
                </wp:positionV>
                <wp:extent cx="483235" cy="260985"/>
                <wp:effectExtent l="0" t="0" r="0" b="0"/>
                <wp:wrapNone/>
                <wp:docPr id="23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760" cy="26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19,3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1" fillcolor="white" stroked="t" style="position:absolute;margin-left:191.2pt;margin-top:10.2pt;width:37.95pt;height:20.4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>
                          <w:color w:val="auto"/>
                        </w:rPr>
                        <w:t>19,3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tabs>
          <w:tab w:val="left" w:pos="567" w:leader="none"/>
        </w:tabs>
        <w:spacing w:before="0" w:after="240"/>
        <w:ind w:left="720" w:right="0" w:hanging="720"/>
        <w:rPr/>
      </w:pPr>
      <w:r>
        <w:rPr/>
        <w:t>Une femme salari&amp;eacute;e gagne en moyenne              % de moins qu’un homme salari&amp;eacute;.</w:t>
      </w:r>
    </w:p>
    <w:p>
      <w:pPr>
        <w:pStyle w:val="Normal"/>
        <w:tabs>
          <w:tab w:val="left" w:pos="567" w:leader="none"/>
        </w:tabs>
        <w:jc w:val="both"/>
        <w:rPr/>
      </w:pPr>
      <w:r>
        <w:rPr/>
        <w:t>Laquelle des deux phrases pr&amp;eacute;c&amp;eacute;dentes utiliseriez-vous si vous &amp;eacute;tiez un d&amp;eacute;fenseur de l’&amp;eacute;galit&amp;eacute; homme-femme ?</w:t>
      </w:r>
    </w:p>
    <w:p>
      <w:pPr>
        <w:pStyle w:val="Normal"/>
        <w:tabs>
          <w:tab w:val="left" w:pos="567" w:leader="none"/>
        </w:tabs>
        <w:spacing w:before="0" w:after="120"/>
        <w:ind w:left="284" w:right="0" w:hanging="0"/>
        <w:jc w:val="both"/>
        <w:rPr/>
      </w:pPr>
      <w:r>
        <w:rPr/>
        <w:t xml:space="preserve">                                         </w:t>
      </w:r>
      <w:r>
        <w:rPr>
          <w:highlight w:val="yellow"/>
        </w:rPr>
        <w:t>La premi&amp;egrave;re</w:t>
      </w:r>
      <w:r>
        <w:rPr/>
        <w:t xml:space="preserve">              La deuxi&amp;egrave;me</w:t>
      </w:r>
    </w:p>
    <w:p>
      <w:pPr>
        <w:pStyle w:val="Normal"/>
        <w:tabs>
          <w:tab w:val="left" w:pos="567" w:leader="none"/>
        </w:tabs>
        <w:spacing w:before="0" w:after="120"/>
        <w:ind w:left="284" w:right="0" w:hanging="0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tabs>
          <w:tab w:val="left" w:pos="567" w:leader="none"/>
        </w:tabs>
        <w:ind w:left="720" w:right="0" w:hanging="436"/>
        <w:jc w:val="both"/>
        <w:rPr/>
      </w:pPr>
      <w:r>
        <w:rPr/>
        <w:t xml:space="preserve"> </w:t>
      </w:r>
      <w:r>
        <w:rPr/>
        <w:t>Pourquoi le revenu moyen est sensiblement sup&amp;eacute;rieur au revenu m&amp;eacute;dian ?</w:t>
      </w:r>
    </w:p>
    <w:p>
      <w:pPr>
        <w:pStyle w:val="Normal"/>
        <w:tabs>
          <w:tab w:val="left" w:pos="0" w:leader="none"/>
          <w:tab w:val="left" w:pos="567" w:leader="none"/>
        </w:tabs>
        <w:ind w:left="0" w:right="0" w:firstLine="284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</w:r>
    </w:p>
    <w:p>
      <w:pPr>
        <w:pStyle w:val="Normal"/>
        <w:spacing w:before="0" w:after="120"/>
        <w:jc w:val="both"/>
        <w:rPr/>
      </w:pPr>
      <w:r>
        <w:rPr/>
        <w:t xml:space="preserve">C’est incompr&amp;eacute;hensible, </w:t>
      </w:r>
      <w:r>
        <w:rPr>
          <w:highlight w:val="red"/>
        </w:rPr>
        <w:t>les revenus (mettre le pluriel)</w:t>
      </w:r>
      <w:r>
        <w:rPr/>
        <w:t xml:space="preserve"> moyen et m&amp;eacute;dian devraient être quasiment identiques.</w:t>
      </w:r>
      <w:r>
        <w:rPr>
          <w:b/>
        </w:rPr>
        <w:t xml:space="preserve"> </w:t>
      </w:r>
    </w:p>
    <w:p>
      <w:pPr>
        <w:pStyle w:val="Normal"/>
        <w:spacing w:before="0" w:after="120"/>
        <w:jc w:val="both"/>
        <w:rPr>
          <w:highlight w:val="yellow"/>
        </w:rPr>
      </w:pPr>
      <w:r>
        <w:rPr>
          <w:highlight w:val="yellow"/>
        </w:rPr>
        <w:t>Il y a une faible proportion de tr&amp;egrave;s gros salaires qui, par rapport &amp;agrave; la m&amp;eacute;diane, « tire la moyenne vers le haut » et &amp;agrave; laquelle la m&amp;eacute;diane est peu « sensible ».</w:t>
      </w:r>
    </w:p>
    <w:p>
      <w:pPr>
        <w:pStyle w:val="Normal"/>
        <w:spacing w:before="0" w:after="120"/>
        <w:jc w:val="both"/>
        <w:rPr/>
      </w:pPr>
      <w:r>
        <w:rPr/>
        <w:t>Car la moiti&amp;eacute; des salari&amp;eacute;s gagnent plus que la moyenne des salaires.</w:t>
      </w:r>
    </w:p>
    <w:p>
      <w:pPr>
        <w:pStyle w:val="Normal"/>
        <w:jc w:val="both"/>
        <w:rPr/>
      </w:pPr>
      <w:r>
        <w:rPr/>
        <w:t>L’&amp;eacute;tendue des salaires est importante et la m&amp;eacute;diane est sensible aux valeurs extrêmes.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drawing>
          <wp:inline distT="0" distB="5715" distL="0" distR="9525">
            <wp:extent cx="5095875" cy="4299585"/>
            <wp:effectExtent l="0" t="0" r="0" b="0"/>
            <wp:docPr id="25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29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71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Garamond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3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8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fr-FR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fr-FR" w:val="fr-FR" w:bidi="ar-SA"/>
    </w:rPr>
  </w:style>
  <w:style w:type="paragraph" w:styleId="Titre3">
    <w:name w:val="Heading 3"/>
    <w:basedOn w:val="Normal"/>
    <w:next w:val="Normal"/>
    <w:autoRedefine/>
    <w:qFormat/>
    <w:pPr>
      <w:keepNext/>
      <w:numPr>
        <w:ilvl w:val="0"/>
        <w:numId w:val="1"/>
      </w:numPr>
      <w:outlineLvl w:val="0"/>
      <w:outlineLvl w:val="0"/>
    </w:pPr>
    <w:rPr>
      <w:rFonts w:ascii="Garamond" w:hAnsi="Garamond" w:eastAsia="SimSun" w:cs="Arial"/>
      <w:b/>
      <w:bCs/>
      <w:sz w:val="22"/>
      <w:szCs w:val="22"/>
      <w:u w:val="single"/>
      <w:lang w:eastAsia="zh-CN"/>
    </w:rPr>
  </w:style>
  <w:style w:type="character" w:styleId="DefaultParagraphFont">
    <w:name w:val="Default Paragraph Font"/>
    <w:qFormat/>
    <w:rPr/>
  </w:style>
  <w:style w:type="character" w:styleId="Titre3Car">
    <w:name w:val="Titre 3 Car"/>
    <w:basedOn w:val="DefaultParagraphFont"/>
    <w:qFormat/>
    <w:rPr>
      <w:rFonts w:ascii="Garamond" w:hAnsi="Garamond" w:eastAsia="SimSun" w:cs="Arial"/>
      <w:b/>
      <w:bCs/>
      <w:u w:val="single"/>
      <w:lang w:eastAsia="zh-CN"/>
    </w:rPr>
  </w:style>
  <w:style w:type="character" w:styleId="TextedebullesCar">
    <w:name w:val="Texte de bulles Car"/>
    <w:basedOn w:val="DefaultParagraphFont"/>
    <w:qFormat/>
    <w:rPr>
      <w:rFonts w:ascii="Tahoma" w:hAnsi="Tahoma" w:eastAsia="Times New Roman" w:cs="Tahoma"/>
      <w:sz w:val="16"/>
      <w:szCs w:val="16"/>
      <w:lang w:eastAsia="fr-FR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b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rmalIndent">
    <w:name w:val="Normal Indent"/>
    <w:basedOn w:val="Normal"/>
    <w:qFormat/>
    <w:pPr>
      <w:ind w:left="708" w:right="0" w:hanging="0"/>
    </w:pPr>
    <w:rPr>
      <w:rFonts w:eastAsia="SimSun"/>
      <w:lang w:eastAsia="zh-CN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/>
    <w:rPr/>
  </w:style>
  <w:style w:type="paragraph" w:styleId="Titredetableau">
    <w:name w:val="Titre de tableau"/>
    <w:basedOn w:val="Contenudetableau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LibreOffice/5.1.6.2$Linux_X86_64 LibreOffice_project/10m0$Build-2</Application>
  <Pages>2</Pages>
  <Words>356</Words>
  <Characters>2122</Characters>
  <CharactersWithSpaces>2607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2014-12-28T09:15:00Z</dcterms:created>
  <dc:creator>Matthieu</dc:creator>
  <dc:description/>
  <dc:language>fr-FR</dc:language>
  <cp:lastModifiedBy/>
  <dcterms:modified xsi:type="dcterms:W3CDTF">2018-07-30T00:46:22Z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